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F67" w:rsidRPr="001C3088" w:rsidRDefault="001C3088" w:rsidP="001C3088">
      <w:pPr>
        <w:jc w:val="center"/>
        <w:rPr>
          <w:rFonts w:ascii="Times New Roman" w:hAnsi="Times New Roman" w:cs="Times New Roman"/>
          <w:b/>
          <w:sz w:val="24"/>
        </w:rPr>
      </w:pPr>
      <w:r w:rsidRPr="001C3088">
        <w:rPr>
          <w:rFonts w:ascii="Times New Roman" w:hAnsi="Times New Roman" w:cs="Times New Roman"/>
          <w:b/>
          <w:sz w:val="24"/>
        </w:rPr>
        <w:t>Mehmet Apaydin MS THESIS</w:t>
      </w:r>
    </w:p>
    <w:p w:rsidR="001C3088" w:rsidRDefault="001C3088" w:rsidP="001C3088">
      <w:pPr>
        <w:jc w:val="center"/>
        <w:rPr>
          <w:rFonts w:ascii="Times New Roman" w:hAnsi="Times New Roman" w:cs="Times New Roman"/>
          <w:b/>
          <w:sz w:val="24"/>
        </w:rPr>
      </w:pPr>
      <w:r w:rsidRPr="001C3088">
        <w:rPr>
          <w:rFonts w:ascii="Times New Roman" w:hAnsi="Times New Roman" w:cs="Times New Roman"/>
          <w:b/>
          <w:sz w:val="24"/>
        </w:rPr>
        <w:t>COPYRIGHT PERMISSIONS</w:t>
      </w:r>
    </w:p>
    <w:p w:rsidR="001C3088" w:rsidRDefault="001C3088" w:rsidP="001C3088">
      <w:pPr>
        <w:rPr>
          <w:rFonts w:ascii="Times New Roman" w:hAnsi="Times New Roman" w:cs="Times New Roman"/>
          <w:b/>
          <w:sz w:val="24"/>
        </w:rPr>
      </w:pPr>
    </w:p>
    <w:p w:rsid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hyperlink w:anchor="_Toc400388748" w:history="1">
        <w:r w:rsid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1.1: United States Map</w:t>
        </w:r>
        <w:r w:rsidR="001C3088" w:rsidRPr="00FB550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FB5501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1C3088" w:rsidRDefault="001C3088" w:rsidP="001C3088">
      <w:r>
        <w:t>It is an open source material. The link of the website is given below:</w:t>
      </w:r>
    </w:p>
    <w:p w:rsidR="001C3088" w:rsidRDefault="001C3088" w:rsidP="001C3088"/>
    <w:p w:rsidR="001C3088" w:rsidRDefault="00A25D4E" w:rsidP="001C3088">
      <w:pPr>
        <w:spacing w:line="480" w:lineRule="auto"/>
        <w:rPr>
          <w:rFonts w:ascii="Times New Roman" w:hAnsi="Times New Roman" w:cs="Times New Roman"/>
          <w:sz w:val="24"/>
          <w:szCs w:val="24"/>
          <w:lang w:val="tr-TR"/>
        </w:rPr>
      </w:pPr>
      <w:hyperlink r:id="rId6" w:history="1">
        <w:r w:rsidR="001C3088" w:rsidRPr="004D77B0">
          <w:rPr>
            <w:rStyle w:val="Hyperlink"/>
            <w:rFonts w:ascii="Times New Roman" w:hAnsi="Times New Roman" w:cs="Times New Roman"/>
            <w:sz w:val="24"/>
            <w:szCs w:val="24"/>
            <w:lang w:val="tr-TR"/>
          </w:rPr>
          <w:t>http://www.mapsopensource.com/usa-political-map.html</w:t>
        </w:r>
      </w:hyperlink>
    </w:p>
    <w:p w:rsidR="001C3088" w:rsidRDefault="001C3088" w:rsidP="001C3088">
      <w:pPr>
        <w:spacing w:line="48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Additionally, the link below proves the website is an open access and public domain for any purpose for users.</w:t>
      </w:r>
    </w:p>
    <w:p w:rsidR="001C3088" w:rsidRDefault="00A25D4E" w:rsidP="001C3088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val="tr-TR"/>
        </w:rPr>
      </w:pPr>
      <w:hyperlink r:id="rId7" w:history="1">
        <w:r w:rsidR="001C3088" w:rsidRPr="004D77B0">
          <w:rPr>
            <w:rStyle w:val="Hyperlink"/>
            <w:rFonts w:ascii="Times New Roman" w:hAnsi="Times New Roman" w:cs="Times New Roman"/>
            <w:sz w:val="24"/>
            <w:szCs w:val="24"/>
            <w:lang w:val="tr-TR"/>
          </w:rPr>
          <w:t>http://creativecommons.org/licenses/by/3.0/deed.en_US</w:t>
        </w:r>
      </w:hyperlink>
    </w:p>
    <w:p w:rsidR="001C3088" w:rsidRDefault="001C3088" w:rsidP="001C3088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  <w:lang w:val="tr-TR"/>
        </w:rPr>
      </w:pPr>
    </w:p>
    <w:p w:rsidR="001C3088" w:rsidRPr="001C3088" w:rsidRDefault="001C3088" w:rsidP="001C3088"/>
    <w:p w:rsid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hyperlink w:anchor="_Toc400388748" w:history="1">
        <w:r w:rsidR="001C3088" w:rsidRPr="00FB5501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1.2: Location map of the Williston Basin</w:t>
        </w:r>
        <w:r w:rsidR="001C3088" w:rsidRPr="00FB5501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FB5501">
        <w:rPr>
          <w:rFonts w:ascii="Times New Roman" w:hAnsi="Times New Roman" w:cs="Times New Roman"/>
          <w:noProof/>
          <w:sz w:val="24"/>
          <w:szCs w:val="24"/>
        </w:rPr>
        <w:t>9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 w:rsidRPr="001C3088">
        <w:rPr>
          <w:rFonts w:ascii="Arial" w:eastAsia="Times New Roman" w:hAnsi="Arial" w:cs="Arial"/>
          <w:color w:val="222222"/>
          <w:sz w:val="20"/>
          <w:szCs w:val="20"/>
        </w:rPr>
        <w:t>Mehmet,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 w:rsidRPr="001C3088">
        <w:rPr>
          <w:rFonts w:ascii="Arial" w:eastAsia="Times New Roman" w:hAnsi="Arial" w:cs="Arial"/>
          <w:color w:val="222222"/>
          <w:sz w:val="20"/>
          <w:szCs w:val="20"/>
        </w:rPr>
        <w:t>Given that we are a government agency, none of our material is copyrighted.  It is available for public use.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 w:rsidRPr="001C3088">
        <w:rPr>
          <w:rFonts w:ascii="Arial" w:eastAsia="Times New Roman" w:hAnsi="Arial" w:cs="Arial"/>
          <w:color w:val="222222"/>
          <w:sz w:val="20"/>
          <w:szCs w:val="20"/>
        </w:rPr>
        <w:t>Regards,</w:t>
      </w:r>
    </w:p>
    <w:p w:rsidR="001C3088" w:rsidRDefault="001C3088" w:rsidP="00303310">
      <w:pPr>
        <w:shd w:val="clear" w:color="auto" w:fill="FFFFFF"/>
        <w:spacing w:after="0" w:line="240" w:lineRule="auto"/>
        <w:ind w:left="720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  <w:r w:rsidRPr="001C3088">
        <w:rPr>
          <w:rFonts w:ascii="Arial" w:eastAsia="Times New Roman" w:hAnsi="Arial" w:cs="Arial"/>
          <w:color w:val="222222"/>
          <w:sz w:val="20"/>
          <w:szCs w:val="20"/>
        </w:rPr>
        <w:t>Stephanie Gaswirth 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(USGS) - </w:t>
      </w:r>
      <w:hyperlink r:id="rId8" w:history="1">
        <w:r w:rsidRPr="004D77B0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sgaswirth@usgs.gov</w:t>
        </w:r>
      </w:hyperlink>
    </w:p>
    <w:p w:rsidR="001C3088" w:rsidRPr="001C3088" w:rsidRDefault="001C3088" w:rsidP="001C3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1C3088" w:rsidRPr="001C3088" w:rsidRDefault="001C3088" w:rsidP="001C3088"/>
    <w:p w:rsidR="001C3088" w:rsidRPr="001C3088" w:rsidRDefault="001C3088" w:rsidP="001C3088"/>
    <w:p w:rsidR="001C3088" w:rsidRPr="001C3088" w:rsidRDefault="001C3088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1C3088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1C3088">
        <w:rPr>
          <w:rFonts w:ascii="Times New Roman" w:hAnsi="Times New Roman" w:cs="Times New Roman"/>
          <w:b/>
          <w:sz w:val="24"/>
          <w:szCs w:val="24"/>
        </w:rPr>
        <w:instrText xml:space="preserve"> TOC \h \z \c "Figure" </w:instrText>
      </w:r>
      <w:r w:rsidRPr="001C3088">
        <w:rPr>
          <w:rFonts w:ascii="Times New Roman" w:hAnsi="Times New Roman" w:cs="Times New Roman"/>
          <w:b/>
          <w:sz w:val="24"/>
          <w:szCs w:val="24"/>
        </w:rPr>
        <w:fldChar w:fldCharType="separate"/>
      </w:r>
      <w:hyperlink w:anchor="_Toc400388745" w:history="1">
        <w:r w:rsidRPr="001C3088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Figure 2.1: Theoretical Production Curve</w:t>
        </w:r>
        <w:r w:rsidRPr="001C3088">
          <w:rPr>
            <w:rFonts w:ascii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Pr="001C3088">
        <w:rPr>
          <w:rFonts w:ascii="Times New Roman" w:hAnsi="Times New Roman" w:cs="Times New Roman"/>
          <w:b/>
          <w:noProof/>
          <w:sz w:val="24"/>
          <w:szCs w:val="24"/>
        </w:rPr>
        <w:t>15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Mehmet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OK - This is a generic graph and equivalent diagrams can be found in many publications</w:t>
      </w:r>
    </w:p>
    <w:p w:rsidR="001C3088" w:rsidRPr="001C3088" w:rsidRDefault="001C3088" w:rsidP="00303310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color w:val="555555"/>
          <w:sz w:val="24"/>
          <w:szCs w:val="24"/>
          <w:u w:val="single"/>
          <w:shd w:val="clear" w:color="auto" w:fill="FFFFFF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 xml:space="preserve">Regards, David - Heriot Watt University - </w:t>
      </w:r>
      <w:r w:rsidRPr="001C3088">
        <w:rPr>
          <w:rFonts w:ascii="Times New Roman" w:hAnsi="Times New Roman" w:cs="Times New Roman"/>
          <w:color w:val="555555"/>
          <w:sz w:val="24"/>
          <w:szCs w:val="24"/>
          <w:u w:val="single"/>
          <w:shd w:val="clear" w:color="auto" w:fill="FFFFFF"/>
        </w:rPr>
        <w:t>David.Davies@pet.hw.ac.uk</w:t>
      </w:r>
    </w:p>
    <w:p w:rsidR="001C3088" w:rsidRPr="001C3088" w:rsidRDefault="001C3088" w:rsidP="001C308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555555"/>
          <w:sz w:val="24"/>
          <w:szCs w:val="24"/>
          <w:shd w:val="clear" w:color="auto" w:fill="FFFFFF"/>
        </w:rPr>
      </w:pPr>
    </w:p>
    <w:p w:rsidR="001C3088" w:rsidRPr="001C3088" w:rsidRDefault="001C3088" w:rsidP="001C30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b/>
          <w:sz w:val="24"/>
          <w:szCs w:val="24"/>
        </w:rPr>
      </w:pP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b/>
          <w:noProof/>
          <w:sz w:val="24"/>
          <w:szCs w:val="24"/>
        </w:rPr>
      </w:pPr>
      <w:hyperlink w:anchor="_Toc400388746" w:history="1">
        <w:r w:rsidR="001C3088" w:rsidRPr="001C3088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  <w:u w:val="none"/>
          </w:rPr>
          <w:t>Figure 2.2: WTI - Bakken crude oil differential between June 2011 - May 2013</w:t>
        </w:r>
        <w:r w:rsidR="001C3088" w:rsidRPr="001C3088">
          <w:rPr>
            <w:rFonts w:ascii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b/>
          <w:noProof/>
          <w:sz w:val="24"/>
          <w:szCs w:val="24"/>
        </w:rPr>
        <w:t>19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Hi, Mehmet,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Yes, you may use this chart for your thesis as long as you cite it.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Good luck with your studies.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sz w:val="24"/>
          <w:szCs w:val="24"/>
        </w:rPr>
        <w:t>Best,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color w:val="000000"/>
          <w:sz w:val="24"/>
          <w:szCs w:val="24"/>
        </w:rPr>
        <w:t>Savanna Scott Leslie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color w:val="000000"/>
          <w:sz w:val="24"/>
          <w:szCs w:val="24"/>
        </w:rPr>
        <w:t>Associate Managing Editor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088">
        <w:rPr>
          <w:rFonts w:ascii="Times New Roman" w:eastAsia="Times New Roman" w:hAnsi="Times New Roman" w:cs="Times New Roman"/>
          <w:color w:val="000000"/>
          <w:sz w:val="24"/>
          <w:szCs w:val="24"/>
        </w:rPr>
        <w:t>Market Realist - savanna@marketrealist.com</w:t>
      </w: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3088" w:rsidRPr="001C3088" w:rsidRDefault="001C3088" w:rsidP="001C3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b/>
          <w:noProof/>
          <w:sz w:val="24"/>
          <w:szCs w:val="24"/>
        </w:rPr>
      </w:pPr>
      <w:hyperlink w:anchor="_Toc400388747" w:history="1">
        <w:r w:rsidR="001C3088" w:rsidRPr="001C3088">
          <w:rPr>
            <w:rStyle w:val="Hyperlink"/>
            <w:rFonts w:ascii="Times New Roman" w:hAnsi="Times New Roman" w:cs="Times New Roman"/>
            <w:b/>
            <w:noProof/>
            <w:color w:val="auto"/>
            <w:sz w:val="24"/>
            <w:szCs w:val="24"/>
          </w:rPr>
          <w:t>Figure 2.3: Clearbrook crude oil prices between May 2010 - May 2014</w:t>
        </w:r>
        <w:r w:rsidR="001C3088" w:rsidRPr="001C3088">
          <w:rPr>
            <w:rFonts w:ascii="Times New Roman" w:hAnsi="Times New Roman" w:cs="Times New Roman"/>
            <w:b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b/>
          <w:noProof/>
          <w:sz w:val="24"/>
          <w:szCs w:val="24"/>
        </w:rPr>
        <w:t>20</w:t>
      </w:r>
    </w:p>
    <w:p w:rsidR="001C3088" w:rsidRPr="001C3088" w:rsidRDefault="00A25D4E" w:rsidP="001C3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created this graph by using my data.</w:t>
      </w: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A25D4E" w:rsidRPr="00A25D4E" w:rsidRDefault="00A25D4E" w:rsidP="001C3088">
      <w:pPr>
        <w:rPr>
          <w:rFonts w:ascii="Times New Roman" w:hAnsi="Times New Roman" w:cs="Times New Roman"/>
          <w:b/>
          <w:sz w:val="32"/>
          <w:szCs w:val="24"/>
        </w:rPr>
      </w:pPr>
      <w:r w:rsidRPr="00A25D4E">
        <w:rPr>
          <w:rFonts w:ascii="Times New Roman" w:hAnsi="Times New Roman" w:cs="Times New Roman"/>
          <w:b/>
          <w:sz w:val="32"/>
          <w:szCs w:val="24"/>
        </w:rPr>
        <w:t>The figures listed below are all my own work.</w:t>
      </w:r>
    </w:p>
    <w:p w:rsidR="00A25D4E" w:rsidRPr="001C3088" w:rsidRDefault="00A25D4E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49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4.1: Production decline curve vs. annual oil production rates for the first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48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0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4.2: Annual oil production vs. EUR for the first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49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1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4.3: Production decline curve for the second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51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2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4.4: Annual oil production vs. EUR for second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51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3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4.5: 20 year production decline curve for the third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52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4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4.6: Annual oil production vs. EUR for the third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53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5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4.7: Production decline curve for the fourth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55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6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4.8: Annual oil production vs. EUR for the fourth scenario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55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7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4.9a: Cash flow statements for the first scenario years 0 through 4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58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8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4.9b: Cash flow statement for the first scenario for 5 years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59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59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4.10a: Cash flow statement between years 0 and 4 (second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61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0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4.10b: Year 5 through 9 (second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62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1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4.10c: Cash flow statements for the second scenario covering 10 years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63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2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4.11a: Cash flow statement between year 0 and 4 (third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65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3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4.11b: Year 5 through 9 (third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66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4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4.11c: Year 10 through 14 (third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67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5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4.11d: Year 15 through 19 (third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68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6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4.11e: Cash flow statements for the third scenario including 20 years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69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7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4.12a: Cash Flow statements between year 0 and 4 (fourth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71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8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4.12b: Year  5 through 9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72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69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4.12c: Year 10 through 14, new well drilled in tenth year (fourth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73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70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4.12d: Year 15 through 19 (fourth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74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hAnsi="Times New Roman" w:cs="Times New Roman"/>
          <w:noProof/>
          <w:sz w:val="24"/>
          <w:szCs w:val="24"/>
        </w:rPr>
      </w:pPr>
      <w:hyperlink w:anchor="_Toc400388771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4.12e: Cash flow statements for the fourth scenario, including two wells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75</w:t>
      </w:r>
    </w:p>
    <w:p w:rsidR="001C3088" w:rsidRPr="001C3088" w:rsidRDefault="00A25D4E" w:rsidP="001C3088">
      <w:pPr>
        <w:pStyle w:val="TableofFigures"/>
        <w:tabs>
          <w:tab w:val="right" w:leader="dot" w:pos="8126"/>
        </w:tabs>
        <w:spacing w:line="480" w:lineRule="auto"/>
        <w:rPr>
          <w:rFonts w:ascii="Times New Roman" w:eastAsiaTheme="minorEastAsia" w:hAnsi="Times New Roman" w:cs="Times New Roman"/>
          <w:noProof/>
          <w:sz w:val="24"/>
          <w:szCs w:val="24"/>
        </w:rPr>
      </w:pPr>
      <w:hyperlink w:anchor="_Toc400388770" w:history="1">
        <w:r w:rsidR="001C3088" w:rsidRPr="001C3088">
          <w:rPr>
            <w:rStyle w:val="Hyperlink"/>
            <w:rFonts w:ascii="Times New Roman" w:hAnsi="Times New Roman" w:cs="Times New Roman"/>
            <w:noProof/>
            <w:sz w:val="24"/>
            <w:szCs w:val="24"/>
          </w:rPr>
          <w:t>Figure 4.13:Sensitivity analysis for the best scenario (fourth scenario)</w:t>
        </w:r>
        <w:r w:rsidR="001C3088" w:rsidRPr="001C3088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</w:hyperlink>
      <w:r w:rsidR="001C3088" w:rsidRPr="001C3088">
        <w:rPr>
          <w:rFonts w:ascii="Times New Roman" w:hAnsi="Times New Roman" w:cs="Times New Roman"/>
          <w:noProof/>
          <w:sz w:val="24"/>
          <w:szCs w:val="24"/>
        </w:rPr>
        <w:t>82</w:t>
      </w: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sz w:val="24"/>
          <w:szCs w:val="24"/>
        </w:rPr>
      </w:pPr>
    </w:p>
    <w:p w:rsidR="001C3088" w:rsidRPr="001C3088" w:rsidRDefault="001C3088" w:rsidP="001C3088">
      <w:pPr>
        <w:rPr>
          <w:rFonts w:ascii="Times New Roman" w:hAnsi="Times New Roman" w:cs="Times New Roman"/>
          <w:b/>
          <w:sz w:val="24"/>
        </w:rPr>
      </w:pPr>
      <w:r w:rsidRPr="001C3088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Start w:id="0" w:name="_GoBack"/>
      <w:bookmarkEnd w:id="0"/>
    </w:p>
    <w:sectPr w:rsidR="001C3088" w:rsidRPr="001C3088" w:rsidSect="00A25D4E">
      <w:pgSz w:w="12240" w:h="15840"/>
      <w:pgMar w:top="1800" w:right="1800" w:bottom="1440" w:left="2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088" w:rsidRDefault="001C3088" w:rsidP="001C3088">
      <w:pPr>
        <w:spacing w:after="0" w:line="240" w:lineRule="auto"/>
      </w:pPr>
      <w:r>
        <w:separator/>
      </w:r>
    </w:p>
  </w:endnote>
  <w:endnote w:type="continuationSeparator" w:id="0">
    <w:p w:rsidR="001C3088" w:rsidRDefault="001C3088" w:rsidP="001C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088" w:rsidRDefault="001C3088" w:rsidP="001C3088">
      <w:pPr>
        <w:spacing w:after="0" w:line="240" w:lineRule="auto"/>
      </w:pPr>
      <w:r>
        <w:separator/>
      </w:r>
    </w:p>
  </w:footnote>
  <w:footnote w:type="continuationSeparator" w:id="0">
    <w:p w:rsidR="001C3088" w:rsidRDefault="001C3088" w:rsidP="001C30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88"/>
    <w:rsid w:val="001C3088"/>
    <w:rsid w:val="00303310"/>
    <w:rsid w:val="00A25D4E"/>
    <w:rsid w:val="00F2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5EBF38-4C97-427A-B48E-9ABBA0B8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088"/>
    <w:rPr>
      <w:color w:val="0000FF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1C3088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1C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088"/>
  </w:style>
  <w:style w:type="paragraph" w:styleId="Footer">
    <w:name w:val="footer"/>
    <w:basedOn w:val="Normal"/>
    <w:link w:val="FooterChar"/>
    <w:uiPriority w:val="99"/>
    <w:unhideWhenUsed/>
    <w:rsid w:val="001C3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32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</w:div>
                  </w:divsChild>
                </w:div>
                <w:div w:id="113175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gaswirth@usg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reativecommons.org/licenses/by/3.0/deed.en_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psopensource.com/usa-political-map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288730A8.dotm</Template>
  <TotalTime>18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Technological University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mapaydin</dc:creator>
  <cp:keywords/>
  <dc:description/>
  <cp:lastModifiedBy>mapaydin</cp:lastModifiedBy>
  <cp:revision>3</cp:revision>
  <dcterms:created xsi:type="dcterms:W3CDTF">2014-12-01T00:50:00Z</dcterms:created>
  <dcterms:modified xsi:type="dcterms:W3CDTF">2014-12-08T19:18:00Z</dcterms:modified>
</cp:coreProperties>
</file>